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21"/>
          <w:u w:val="single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21"/>
        </w:rPr>
        <w:t xml:space="preserve">         </w:t>
      </w:r>
      <w:r>
        <w:rPr>
          <w:rFonts w:hint="default" w:ascii="Times New Roman" w:hAnsi="Times New Roman" w:cs="Times New Roman"/>
          <w:bCs/>
          <w:sz w:val="32"/>
          <w:szCs w:val="21"/>
        </w:rPr>
        <w:t xml:space="preserve">  </w:t>
      </w:r>
      <w:r>
        <w:rPr>
          <w:rFonts w:hint="default" w:ascii="Times New Roman" w:hAnsi="Times New Roman" w:cs="Times New Roman"/>
          <w:bCs/>
          <w:sz w:val="32"/>
          <w:szCs w:val="21"/>
          <w:lang w:val="en-US" w:eastAsia="zh-CN"/>
        </w:rPr>
        <w:t>农</w:t>
      </w:r>
      <w:r>
        <w:rPr>
          <w:rFonts w:hint="default" w:ascii="Times New Roman" w:hAnsi="Times New Roman" w:cs="Times New Roman"/>
          <w:b/>
          <w:bCs/>
          <w:sz w:val="32"/>
          <w:szCs w:val="21"/>
        </w:rPr>
        <w:t>学院</w:t>
      </w:r>
      <w:r>
        <w:rPr>
          <w:rFonts w:hint="default" w:ascii="Times New Roman" w:hAnsi="Times New Roman" w:cs="Times New Roman"/>
          <w:bCs/>
          <w:sz w:val="32"/>
          <w:szCs w:val="21"/>
        </w:rPr>
        <w:t xml:space="preserve"> </w:t>
      </w:r>
      <w:r>
        <w:rPr>
          <w:rFonts w:hint="default" w:ascii="Times New Roman" w:hAnsi="Times New Roman" w:cs="Times New Roman"/>
          <w:bCs/>
          <w:sz w:val="32"/>
          <w:szCs w:val="21"/>
          <w:lang w:val="en-US" w:eastAsia="zh-CN"/>
        </w:rPr>
        <w:t>普通昆虫学</w:t>
      </w:r>
      <w:r>
        <w:rPr>
          <w:rFonts w:hint="default" w:ascii="Times New Roman" w:hAnsi="Times New Roman" w:cs="Times New Roman"/>
          <w:bCs/>
          <w:sz w:val="32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21"/>
        </w:rPr>
        <w:t>实验室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40"/>
        <w:gridCol w:w="1081"/>
        <w:gridCol w:w="542"/>
        <w:gridCol w:w="732"/>
        <w:gridCol w:w="461"/>
        <w:gridCol w:w="1056"/>
        <w:gridCol w:w="452"/>
        <w:gridCol w:w="389"/>
        <w:gridCol w:w="1273"/>
        <w:gridCol w:w="75"/>
        <w:gridCol w:w="65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课程名称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32"/>
                <w:szCs w:val="32"/>
                <w:lang w:val="en-US" w:eastAsia="zh-CN"/>
              </w:rPr>
              <w:t>普通昆虫学实验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课程代码</w:t>
            </w:r>
          </w:p>
        </w:tc>
        <w:tc>
          <w:tcPr>
            <w:tcW w:w="1381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  <w:t>231010023</w:t>
            </w:r>
          </w:p>
        </w:tc>
        <w:tc>
          <w:tcPr>
            <w:tcW w:w="1382" w:type="pct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本大纲属</w:t>
            </w:r>
          </w:p>
        </w:tc>
        <w:tc>
          <w:tcPr>
            <w:tcW w:w="1385" w:type="pct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普通昆虫学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课程总学时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24</w:t>
            </w: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实验总学时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24</w:t>
            </w:r>
          </w:p>
        </w:tc>
        <w:tc>
          <w:tcPr>
            <w:tcW w:w="1239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开设实验项目数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实验指导书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  <w:t>普通昆虫学实验实验报告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  <w:t>课程类别</w:t>
            </w:r>
          </w:p>
        </w:tc>
        <w:tc>
          <w:tcPr>
            <w:tcW w:w="952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Cs/>
                <w:color w:val="auto"/>
                <w:kern w:val="2"/>
              </w:rPr>
              <w:t>专业基础课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  <w:t>考核方式</w:t>
            </w:r>
          </w:p>
        </w:tc>
        <w:tc>
          <w:tcPr>
            <w:tcW w:w="884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kern w:val="2"/>
                <w:sz w:val="24"/>
                <w:szCs w:val="21"/>
                <w:lang w:val="en-US" w:eastAsia="zh-CN"/>
              </w:rPr>
              <w:t>平时和实验</w:t>
            </w:r>
          </w:p>
        </w:tc>
        <w:tc>
          <w:tcPr>
            <w:tcW w:w="1056" w:type="pct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  <w:t>实验成绩占课程成绩比例(%)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面向专业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firstLine="360" w:firstLineChars="200"/>
              <w:jc w:val="left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2"/>
                <w:lang w:val="en-US" w:eastAsia="zh-CN"/>
              </w:rPr>
              <w:t>植物保护、森林保护、动植检、农学、园林、园艺和生物技术专业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教学目标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0"/>
                <w:highlight w:val="none"/>
                <w:lang w:val="en-US" w:eastAsia="zh-CN"/>
              </w:rPr>
              <w:t>1.通过本课程的学习，学生获得较扎实的昆虫学理论基础和较强的实验技能，努力提高学生的独立工作能力、创新思维能力以及发现问题、分析问题和解决问题的能力为总体目标；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0"/>
                <w:highlight w:val="none"/>
                <w:lang w:val="en-US" w:eastAsia="zh-CN"/>
              </w:rPr>
              <w:t>本课程的思政目标是使学生更好的了解专业内涵，激发学生爱国的热情以及民族自豪感，促进学生工程智慧的启发，培养学生创新意识，树立为国家农业事业发展贡献力量的理想与信念；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2"/>
                <w:szCs w:val="20"/>
                <w:highlight w:val="none"/>
                <w:lang w:val="en-US" w:eastAsia="zh-CN"/>
              </w:rPr>
              <w:t>3.本课程的教学目标支撑人才培养方案中第1、3、7条毕业要求。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开出实验项目名称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序号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名称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  <w:t>昆虫纲和节肢动物其它纲的外部形态观察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昆虫的头部和颈部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昆虫口器的基本构造及特化类型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昆虫胸部和腹部结构及其器官的观察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昆虫的生物学特征观察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昆虫内部器官位置的观察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昆虫各目（含蜱螨类）的分类检索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直翅目、缨翅目、脉翅目及常见科特征识别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半翅目及常见科特征识别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鞘翅目及常见科特征识别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11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鳞翅目及常见科特征识别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膜翅目和双翅目及常见科特征识别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本大纲撰写人：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任金龙、牙森·沙力</w:t>
      </w: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</w:rPr>
        <w:t>撰写日期：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  <w:t>2024年1月14日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</w:p>
    <w:p>
      <w:pPr>
        <w:jc w:val="left"/>
        <w:rPr>
          <w:rFonts w:hint="default" w:ascii="Times New Roman" w:hAnsi="Times New Roman" w:eastAsia="宋体" w:cs="Times New Roman"/>
          <w:color w:val="FF0000"/>
          <w:sz w:val="28"/>
          <w:szCs w:val="28"/>
          <w:lang w:val="en-US" w:eastAsia="zh-CN"/>
        </w:rPr>
        <w:sectPr>
          <w:pgSz w:w="11907" w:h="16443"/>
          <w:pgMar w:top="1440" w:right="1797" w:bottom="1440" w:left="1797" w:header="992" w:footer="851" w:gutter="0"/>
          <w:cols w:space="720" w:num="1"/>
          <w:docGrid w:type="lines" w:linePitch="286" w:charSpace="0"/>
        </w:sectPr>
      </w:pPr>
      <w:r>
        <w:rPr>
          <w:rFonts w:hint="default" w:ascii="Times New Roman" w:hAnsi="Times New Roman" w:cs="Times New Roman"/>
          <w:b/>
          <w:sz w:val="28"/>
          <w:szCs w:val="28"/>
        </w:rPr>
        <w:t>审核人：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赵莉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实验一   昆虫纲和节肢动物其它纲的外部形态观察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4"/>
        <w:gridCol w:w="2134"/>
        <w:gridCol w:w="2131"/>
        <w:gridCol w:w="118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8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通过对飞蝗成虫等昆虫的外部形态观察，了解昆虫的外骨骼、分段、分节现象及其各体段的基本构造和附属器；掌握昆虫纲的主要特征及其与蛛形纲、甲壳纲、唇足纲等其它节肢动物的区别。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节肢动物门主要纲的特征观察；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昆虫体躯的外骨骼及分节、分段现象的观察；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3. 昆虫的头、胸、腹外部构造及附属器的观察。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掌握昆虫体式显微镜的基本操作方法，并按要求进行相应实验。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昆虫纲的基本特征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理论知识和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</w:t>
            </w: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体式显微镜使用方法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蝗虫、白星花金龟、家蝇、蜘蛛、蝎子、虾、螃蟹、蜈蚣等针插和浸泡实验材料。每组1套。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蜡盘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实验二    昆虫头部结构及其触角和复眼的观察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通过对咀嚼式口器的观察，了解昆虫口器的基本构造及特化类型。掌握不同类型口器各自特化的特点。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昆虫头壳上的沟与分区的观察；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昆虫头部的主要变化观察；并通过观察昆虫头式，了解结构与功能相适应的关系。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3. 昆虫复眼、单眼的观察；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4. 昆虫触角的观察；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掌握昆虫体式显微镜的基本操作方法，并按要求进行相应实验。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昆虫头部器官的形态和功能。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观察昆虫的触角材料：蝗虫、象甲 、绿豆象（♀♂）、菜粉蝶、瓢虫、步甲、木蜂、金龟子、蝉、家蝇、摇蚊；地老虎幼虫等针插和浸泡标本。每组1套。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观察昆虫的头式材料：蝗虫、蝉、步甲针插标本。每组1套。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手术镊子（1把）、蜡盘（1个），解剖针（2把）、大头针（若干），培养皿（1套）；每组1套。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实验三   昆虫口器的基本构造及特化类型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了解昆虫头部的基本构造；了解头部的主要变化及成虫和幼虫头部眼的种类及着生位置和个数；掌握触角的基本构造和类型。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咀嚼式口器的基本构造观察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特化类型口器的观察（刺吸式、锉吸式、虹吸式、舐吸式、嚼吸式、刺舐式、捕吸式、刮吸式）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注意昆虫体式显微镜的基本操作方法。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昆虫口器类型、形态和功能。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蝗虫、 蝉、蓟马、菜粉蝶、蜜蜂、家蝇、虻等成虫液浸标本；蝇、棉铃虫、草蛉等幼虫的液浸标本。每组1套。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sz w:val="32"/>
          <w:szCs w:val="21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    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实验四  昆虫胸部和腹部结构及其器官的观察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通过对实验标本的观察，掌握昆虫足、翅的基本构造，了解昆虫胸足和翅的各种类型以及常见的昆虫翅的连锁器。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胸足的基本构造及类型的观察；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翅的基本构造、脉序及其翅的类型的观察。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3. 翅的连锁器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注意昆虫体式显微镜的基本操作方法。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昆虫胸部附肢的类型、形态和功能。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蝗虫、蝼蛄、蜜蜂、蝽象、蝴蝶、大蚊、金龟子、大青叶蝉、步甲、龙虱、螳螂等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成虫液浸标本。蓟马整体的玻片标本；各种类型足、翅的盒装标本；每组1套。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sz w:val="32"/>
          <w:szCs w:val="21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      </w:t>
      </w:r>
      <w:r>
        <w:rPr>
          <w:rFonts w:hint="default" w:ascii="Times New Roman" w:hAnsi="Times New Roman" w:eastAsia="隶书" w:cs="Times New Roman"/>
          <w:b/>
          <w:bCs/>
          <w:sz w:val="32"/>
          <w:szCs w:val="21"/>
        </w:rPr>
        <w:t xml:space="preserve"> </w:t>
      </w: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</w:t>
      </w:r>
      <w:r>
        <w:rPr>
          <w:rFonts w:hint="default" w:ascii="Times New Roman" w:hAnsi="Times New Roman" w:eastAsia="隶书" w:cs="Times New Roman"/>
          <w:b/>
          <w:bCs/>
          <w:sz w:val="32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实验五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昆虫的生物学特征观察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通过对实验标本的观察，掌握昆虫变态的类型以及昆虫卵、幼虫、蛹的类型。了解昆虫雌雄二型和多型现象及昆虫的拟态和保护色；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1．变态类型的观察；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2．卵的类型观察；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3．全变态幼虫和蛹的类型观察；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4. 昆虫雌雄二型和多型现象的观察。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注意昆虫体式显微镜的基本操作方法。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昆虫生物学。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蝗虫、蝽、天幕毛虫、玉米螟、草蛉、瓢虫、棉铃虫卵以及蜚蠊和螳螂的卵鞘；蝗虫、蝽象、棉铃虫、玉米螟的生活史标本；春尺蠖、犀金龟的针插标本；地老虎幼虫、蛴螬、蝇类幼虫、象甲幼虫、鞘翅目的蛹、夜蛾的蛹、蝇类的蛹。每组1套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-239" w:leftChars="-133" w:right="0" w:right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手术镊子（1把），解剖针（2把）、大头针（若干），培养皿（1套）。每组1套。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</w:rPr>
        <w:t>实验六   昆虫内部器官位置的观察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了解昆虫内部器官的位置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1．蝗虫为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"/>
              </w:rPr>
              <w:t>内部器官观察；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2．豆天蛾幼虫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"/>
              </w:rPr>
              <w:t>内部器官观察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注意昆虫体式显微镜的基本操作方法。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取一头蝗虫，先剪掉足，翅，再用剪刀从腹部末端开始，沿气门上线剪至头顶，剪下蝗虫的背部。观察背血管，消化道，生殖器官，马氏管，腹神经索。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取一头豆天蛾幼虫，用剪刀沿背中线剪开，用大头针将其两侧体壁固定于蜡盘中，加水浸没虫体，进行观察。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了解昆虫内部器官的类型和形态。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蝗虫、天蛾幼虫。每组一套。双目解剖镜、手术剪刀、手术镊子、培养皿、蜡盘、大头针每人一套。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</w:t>
      </w:r>
      <w:r>
        <w:rPr>
          <w:rFonts w:hint="default" w:ascii="Times New Roman" w:hAnsi="Times New Roman" w:eastAsia="隶书" w:cs="Times New Roman"/>
          <w:b/>
          <w:bCs/>
          <w:sz w:val="32"/>
          <w:szCs w:val="21"/>
        </w:rPr>
        <w:t xml:space="preserve"> 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</w:t>
      </w:r>
      <w:r>
        <w:rPr>
          <w:rFonts w:hint="default" w:ascii="Times New Roman" w:hAnsi="Times New Roman" w:eastAsia="隶书" w:cs="Times New Roman"/>
          <w:b/>
          <w:bCs/>
          <w:sz w:val="32"/>
          <w:szCs w:val="21"/>
        </w:rPr>
        <w:t xml:space="preserve"> </w:t>
      </w: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</w:rPr>
        <w:t>实验七 昆虫各目（含蜱螨类）的分类检索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学会鉴定昆虫的基本方法，掌握分类检索表的制作与使用，掌握蜚蠊目、螳螂目、竹节虫目、直翅目、革翅目、蜻蜓目、缨翅目、半翅目、同翅目、脉翅目、鳞翅目、鞘翅目、双翅目、膜翅目的分类特征。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检索表的编制方法；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昆虫检索表的使用方法；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昆虫纲14目和蛛形纲1目的目特征观察。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leftChars="0" w:right="0" w:rightChars="0" w:firstLine="240" w:firstLineChars="10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从触角类型、口器类型、翅、足的类型等主要特征掌握主要目的特征。注意螨与昆虫的区别。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综合前期掌握的昆虫头部、胸部和腹部附肢的类型、形态和特征，来综合判断昆虫所属目。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1．蝗虫、蛾、蝼蛄、蝶、 步甲、蝽、盗虻、木蜂、草蛉、叶甲、食蚜蝇、蝉、螳螂、蜻蜓、 蓟马、竹节虫、大青叶蝉、蟑螂、蠼螋、叶螨等实验标本。每组1套。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2．手术镊子（1把），解剖针（2把）、大头针（若干），载玻片（2片）、培养皿（6套）。每组1套。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</w:rPr>
        <w:t>实验八  直翅目、缨翅目、脉翅目及常见科特征识别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掌握直翅目、缨翅目、脉翅目和常见科的形态特征；掌握分科的主要依据。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蝗科、菱蝗科、蝼蛄科、蟋蟀科、螽斯科昆虫的观察。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缨翅目：管蓟马科、纹蓟马科、蓟马科昆虫的观察；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脉翅目：草蛉科、蚁蛉科、蝶角蛉科昆虫的观察。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1．从触角的形状，长短和头部变化；腹听器和足听器的形状和着生的位置；产卵器的形状掌握直翅目分亚目及常见科的识别特征；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2．缨翅目从触角的节数和感觉器、翅缘的缨毛和翅脉，产卵器向上或向下弯曲掌握缨翅目常见科的识别特征；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3．脉翅目从身体的颜色、触角的形状、前缘横脉列是否分叉，有无缘饰，掌握脉翅目常见科的识别特征；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掌握直翅目、缨翅目、脉翅目及常见科特征识别。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1.菱蝗、蝗虫、蟋蟀、螽斯、蝼蛄、烟蓟马、横纹蓟马、皮蓟马、蚁蛉、草蛉、蝶角蛉等实验标本。每组1套。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2.手术镊子（1把），解剖针（2把）、大头针（若干），载玻片（2片）、培养皿（1套）每组1套。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eastAsia="隶书" w:cs="Times New Roman"/>
          <w:sz w:val="32"/>
          <w:szCs w:val="21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实验九  半翅目及常见科特征识别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掌握半翅目常见科的形态特征鉴定方法。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蝽科、红蝽科、盲蝽科、花蝽科、长蝽科、缘蝽科、猎蝽科、姬蝽科、盾蝽科昆虫的观察。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蝉科、沫蝉科、叶蝉科、飞虱科、木虱科、粉虱科、蚜科、蚧科、盾蚧科、粉蚧科昆虫的观察。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 w:firstLine="480" w:firstLineChars="20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从触角的类型、着生位置和节数；喙的节数及是否弯曲；口器的着生位置、单眼的有无及着生位置；前胸背板的形状；翅的有无、数量和翅的脉纹；前翅有无缘片、楔片和膜质部脉序；小盾片的发达程度；臭腺孔的着生位置和形状；后足胫节的刺和距；腹管、管状孔、肛板、肛环、臀板、臀瓣的有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掌握半翅目及常见科特征识别。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1. 长蝽、缘蝽、菜蝽、红蝽、盲蝽、花蝽、猎蝽、姬蝽、盾蝽等实验标本。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蝉、沫蝉、叶蝉、飞虱、蚜虫、木虱、粉虱、粉蚧、蚧、盾蚧、等实验标本。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2. 手术镊子（1把），解剖针（2把）、大头针（若干），载玻片（2片）、培养皿（6套）。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实验十  鞘翅目及常见科特征识别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掌握半翅目常见科的形态特征鉴定方法。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步甲科、龙虱科、虎甲科、隐翅甲科、叩头甲科、吉丁虫科、花金龟科、鳃金龟科、天牛科、叶甲科、豆象科、瓢甲科、芫菁科、拟步甲科、象甲科、小蠹科、蜣螂科昆虫的观察。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 w:firstLine="480" w:firstLineChars="20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从第一腹板是否被后足基节窝分隔；触角的形状和长短；前胸背板的形状和侧缘隆线的有无；前胸腹板突的形状；外咽缝的有无和数量；各足跗节的数量掌握鞘翅目常见科的识别特征。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掌握鞘翅目及常见科特征识别。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1. 步甲、2.龙虱、3.虎甲、4.隐翅甲、5.叩头甲、6.吉丁虫、7.花金龟、8.金龟甲、9.天牛、10.叶甲、11.豆象、12.瓢甲、13. 菁、14.拟步甲、15. 象甲、16.小蠹虫、17. 蜣螂等实验标本。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手术镊子（1把），解剖针（2把）、大头针（若干），载玻片（2片）、培养皿（6套）每组1套。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实验十一  鳞翅目及常见科特征识别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掌握鳞翅目常见科的鉴定方法。识别常见科的代表种。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麦蛾科、菜蛾科、卷蛾科、小卷蛾科、螟蛾科、尺蛾科、天蛾科、夜蛾科、灯蛾科、舟蛾科、毒蛾科、刺蛾科、透翅蛾科、枯叶蛾科、灰蝶科、粉蝶科、蛱蝶科、眼蝶科昆虫的观察。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 w:firstLine="480" w:firstLineChars="20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了解各科的外貌、观察各科的脉序认准各脉序的位置和名称，掌握鳞翅目常见科的识别特征。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掌握鳞翅目及常见科特征识别。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1．菜蛾、小卷蛾、螟蛾、尺蛾、天蛾、夜蛾、灯蛾、舟蛾、毒蛾、刺蛾、透翅蛾、枯叶蛾、灰蝶、粉蝶、蛱蝶、眼蝶、麦蛾、卷蛾等实验标本。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2. 手术镊子（1把），解剖针（2把）、大头针（若干），载玻片（2片）、培养皿（1套）。每组1套。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实验十二  膜翅目和双翅目及常见科特征识别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掌握膜翅目、双翅目常见科的形态特征的鉴定方法。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 xml:space="preserve"> 膜翅目：叶蜂科、树蜂科、姬蜂科、茧蜂科、蚜茧蜂科、赤眼蜂科、蚁科、胡蜂科、泥蜂科、切叶蜂科、蜜蜂科、熊蜂科、木蜂科昆虫的观察。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双翅目：大蚊科、瘿蚊科、虻科、食虫虻科、食蚜蝇科、实蝇科、潜蝇科、黄潜蝇科、水蝇科、寄蝇科、花蝇科、蝇科昆虫的观察</w:t>
            </w:r>
            <w:r>
              <w:rPr>
                <w:rFonts w:hint="default" w:ascii="Times New Roman" w:hAnsi="Times New Roman" w:cs="Times New Roman"/>
                <w:kern w:val="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膜翅目：从触角形状和节数；胸腹部连接处的收缩程度；前胸背板的形状变化及是否与肩板接触；翅脉和翅室的变化；后翅基室的数量；雌虫产卵器伸出的部位掌握膜翅目常见科的识别特征；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 w:firstLine="480" w:firstLineChars="20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双翅目：从触角形状和节数；翅瓣和腋瓣；单眼、复眼及眼式；爪垫和爪间突的形状掌握双翅目常见科的识别特征；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掌握膜翅目和双翅目及常见科特征识别。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1．叶蜂、树蜂、.姬蜂、茧蜂、蚂蚁、蚜茧蜂、赤眼蜂、泥蜂、胡蜂、木蜂、切叶蜂、熊峰、蜜蜂等实验标本。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大蚊、瘿蚊、牛虻、食虫虻、食蚜蝇、枣实蝇、潜蝇、黄潜蝇、稻水蝇、寄蝇、花蝇、家蝇等实验标本。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2. 手术镊子（1把），解剖针（2把）、大头针（若干），载玻片（2片）、培养皿（6套）每组1套。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sectPr>
      <w:pgSz w:w="11907" w:h="16443"/>
      <w:pgMar w:top="1440" w:right="1797" w:bottom="1440" w:left="1797" w:header="992" w:footer="851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6DDF9"/>
    <w:multiLevelType w:val="singleLevel"/>
    <w:tmpl w:val="8F76DDF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714891"/>
    <w:multiLevelType w:val="singleLevel"/>
    <w:tmpl w:val="DA71489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4FF15F5"/>
    <w:multiLevelType w:val="singleLevel"/>
    <w:tmpl w:val="E4FF15F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554642E"/>
    <w:multiLevelType w:val="singleLevel"/>
    <w:tmpl w:val="3554642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8AFE8CD"/>
    <w:multiLevelType w:val="singleLevel"/>
    <w:tmpl w:val="78AFE8C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TdjZjJlOGJiNzI2ZDczZmI4OTM0ZGQ2MTgzNDAifQ=="/>
  </w:docVars>
  <w:rsids>
    <w:rsidRoot w:val="004A53D1"/>
    <w:rsid w:val="00034757"/>
    <w:rsid w:val="00074017"/>
    <w:rsid w:val="000A0BDA"/>
    <w:rsid w:val="000B03F2"/>
    <w:rsid w:val="001D76A4"/>
    <w:rsid w:val="001F52EA"/>
    <w:rsid w:val="00203D6A"/>
    <w:rsid w:val="002804AD"/>
    <w:rsid w:val="003111B0"/>
    <w:rsid w:val="003A13BE"/>
    <w:rsid w:val="004007DC"/>
    <w:rsid w:val="0043777E"/>
    <w:rsid w:val="004A53D1"/>
    <w:rsid w:val="004C0DEC"/>
    <w:rsid w:val="004E4E66"/>
    <w:rsid w:val="004F1815"/>
    <w:rsid w:val="004F762E"/>
    <w:rsid w:val="00511112"/>
    <w:rsid w:val="00695055"/>
    <w:rsid w:val="006C0B9F"/>
    <w:rsid w:val="00786833"/>
    <w:rsid w:val="007F549F"/>
    <w:rsid w:val="00801098"/>
    <w:rsid w:val="00845D92"/>
    <w:rsid w:val="0089596F"/>
    <w:rsid w:val="009116C1"/>
    <w:rsid w:val="009F2AD4"/>
    <w:rsid w:val="00A21F5D"/>
    <w:rsid w:val="00B03B56"/>
    <w:rsid w:val="00BF4AAE"/>
    <w:rsid w:val="00CA6418"/>
    <w:rsid w:val="00CD310F"/>
    <w:rsid w:val="00CE09C6"/>
    <w:rsid w:val="00D42A06"/>
    <w:rsid w:val="00DE1E28"/>
    <w:rsid w:val="00E01905"/>
    <w:rsid w:val="00E364D6"/>
    <w:rsid w:val="00E70B12"/>
    <w:rsid w:val="00E7556A"/>
    <w:rsid w:val="00E775B4"/>
    <w:rsid w:val="00EB2888"/>
    <w:rsid w:val="00F10BF0"/>
    <w:rsid w:val="00F361E1"/>
    <w:rsid w:val="00F935A2"/>
    <w:rsid w:val="00FE1FAE"/>
    <w:rsid w:val="00FF6AA7"/>
    <w:rsid w:val="0BE51BEF"/>
    <w:rsid w:val="0E806806"/>
    <w:rsid w:val="12172564"/>
    <w:rsid w:val="165878EE"/>
    <w:rsid w:val="20E51965"/>
    <w:rsid w:val="2EE700FB"/>
    <w:rsid w:val="35134450"/>
    <w:rsid w:val="370625F1"/>
    <w:rsid w:val="37921173"/>
    <w:rsid w:val="4AC20066"/>
    <w:rsid w:val="4FAA56FC"/>
    <w:rsid w:val="574C4AF8"/>
    <w:rsid w:val="667411A7"/>
    <w:rsid w:val="6A1C5B8B"/>
    <w:rsid w:val="6C6405F3"/>
    <w:rsid w:val="7D5A2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 3"/>
    <w:basedOn w:val="1"/>
    <w:link w:val="18"/>
    <w:uiPriority w:val="0"/>
    <w:rPr>
      <w:color w:val="FF0000"/>
    </w:rPr>
  </w:style>
  <w:style w:type="paragraph" w:styleId="4">
    <w:name w:val="Body Text"/>
    <w:basedOn w:val="1"/>
    <w:link w:val="19"/>
    <w:autoRedefine/>
    <w:qFormat/>
    <w:uiPriority w:val="0"/>
    <w:rPr>
      <w:color w:val="0000FF"/>
    </w:rPr>
  </w:style>
  <w:style w:type="paragraph" w:styleId="5">
    <w:name w:val="Body Text Indent"/>
    <w:basedOn w:val="1"/>
    <w:uiPriority w:val="0"/>
    <w:pPr>
      <w:widowControl/>
      <w:ind w:firstLine="560" w:firstLineChars="200"/>
      <w:jc w:val="left"/>
    </w:pPr>
    <w:rPr>
      <w:sz w:val="28"/>
    </w:rPr>
  </w:style>
  <w:style w:type="paragraph" w:styleId="6">
    <w:name w:val="Body Text Indent 2"/>
    <w:basedOn w:val="1"/>
    <w:qFormat/>
    <w:uiPriority w:val="0"/>
    <w:pPr>
      <w:widowControl/>
      <w:ind w:firstLine="480" w:firstLineChars="200"/>
      <w:jc w:val="left"/>
    </w:pPr>
    <w:rPr>
      <w:sz w:val="24"/>
    </w:rPr>
  </w:style>
  <w:style w:type="paragraph" w:styleId="7">
    <w:name w:val="Balloon Text"/>
    <w:basedOn w:val="1"/>
    <w:link w:val="20"/>
    <w:autoRedefine/>
    <w:qFormat/>
    <w:uiPriority w:val="0"/>
    <w:rPr>
      <w:szCs w:val="18"/>
    </w:rPr>
  </w:style>
  <w:style w:type="paragraph" w:styleId="8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9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0">
    <w:name w:val="Body Text Indent 3"/>
    <w:basedOn w:val="1"/>
    <w:autoRedefine/>
    <w:qFormat/>
    <w:uiPriority w:val="0"/>
    <w:pPr>
      <w:ind w:firstLine="569" w:firstLineChars="237"/>
    </w:pPr>
    <w:rPr>
      <w:sz w:val="24"/>
    </w:rPr>
  </w:style>
  <w:style w:type="paragraph" w:styleId="11">
    <w:name w:val="Body Text 2"/>
    <w:basedOn w:val="1"/>
    <w:qFormat/>
    <w:uiPriority w:val="0"/>
    <w:rPr>
      <w:color w:val="0000FF"/>
      <w:sz w:val="21"/>
    </w:rPr>
  </w:style>
  <w:style w:type="paragraph" w:styleId="12">
    <w:name w:val="annotation subject"/>
    <w:basedOn w:val="2"/>
    <w:next w:val="2"/>
    <w:link w:val="23"/>
    <w:uiPriority w:val="0"/>
    <w:rPr>
      <w:b/>
      <w:bCs/>
    </w:r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17">
    <w:name w:val="批注文字 Char"/>
    <w:basedOn w:val="14"/>
    <w:link w:val="2"/>
    <w:uiPriority w:val="0"/>
    <w:rPr>
      <w:rFonts w:ascii="宋体" w:hAnsi="宋体"/>
      <w:sz w:val="18"/>
      <w:szCs w:val="24"/>
    </w:rPr>
  </w:style>
  <w:style w:type="character" w:customStyle="1" w:styleId="18">
    <w:name w:val="正文文本 3 Char"/>
    <w:basedOn w:val="14"/>
    <w:link w:val="3"/>
    <w:uiPriority w:val="0"/>
    <w:rPr>
      <w:rFonts w:ascii="宋体" w:hAnsi="宋体"/>
      <w:color w:val="FF0000"/>
      <w:sz w:val="18"/>
      <w:szCs w:val="24"/>
    </w:rPr>
  </w:style>
  <w:style w:type="character" w:customStyle="1" w:styleId="19">
    <w:name w:val="正文文本 Char"/>
    <w:basedOn w:val="14"/>
    <w:link w:val="4"/>
    <w:autoRedefine/>
    <w:qFormat/>
    <w:uiPriority w:val="0"/>
    <w:rPr>
      <w:rFonts w:ascii="宋体" w:hAnsi="宋体"/>
      <w:color w:val="0000FF"/>
      <w:sz w:val="18"/>
      <w:szCs w:val="24"/>
    </w:rPr>
  </w:style>
  <w:style w:type="character" w:customStyle="1" w:styleId="20">
    <w:name w:val="批注框文本 Char"/>
    <w:basedOn w:val="14"/>
    <w:link w:val="7"/>
    <w:autoRedefine/>
    <w:uiPriority w:val="0"/>
    <w:rPr>
      <w:rFonts w:ascii="宋体" w:hAnsi="宋体"/>
      <w:sz w:val="18"/>
      <w:szCs w:val="18"/>
    </w:rPr>
  </w:style>
  <w:style w:type="character" w:customStyle="1" w:styleId="21">
    <w:name w:val="页脚 Char"/>
    <w:basedOn w:val="14"/>
    <w:link w:val="8"/>
    <w:autoRedefine/>
    <w:qFormat/>
    <w:uiPriority w:val="0"/>
    <w:rPr>
      <w:rFonts w:ascii="宋体" w:hAnsi="宋体"/>
      <w:sz w:val="18"/>
      <w:szCs w:val="18"/>
    </w:rPr>
  </w:style>
  <w:style w:type="character" w:customStyle="1" w:styleId="22">
    <w:name w:val="页眉 Char"/>
    <w:basedOn w:val="14"/>
    <w:link w:val="9"/>
    <w:autoRedefine/>
    <w:qFormat/>
    <w:uiPriority w:val="0"/>
    <w:rPr>
      <w:rFonts w:ascii="宋体" w:hAnsi="宋体"/>
      <w:sz w:val="18"/>
      <w:szCs w:val="18"/>
    </w:rPr>
  </w:style>
  <w:style w:type="character" w:customStyle="1" w:styleId="23">
    <w:name w:val="批注主题 Char"/>
    <w:basedOn w:val="17"/>
    <w:link w:val="12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6</Pages>
  <Words>1556</Words>
  <Characters>1585</Characters>
  <Lines>12</Lines>
  <Paragraphs>3</Paragraphs>
  <TotalTime>41</TotalTime>
  <ScaleCrop>false</ScaleCrop>
  <LinksUpToDate>false</LinksUpToDate>
  <CharactersWithSpaces>1651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2017-06-29T03:13:00Z</dcterms:created>
  <dc:creator>azgl</dc:creator>
  <cp:lastModifiedBy>任金龙</cp:lastModifiedBy>
  <dcterms:modified xsi:type="dcterms:W3CDTF">2024-01-20T09:43:27Z</dcterms:modified>
  <dc:title>学院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A8C639310C924096B92A2D64A2BD9F14_13</vt:lpwstr>
  </property>
</Properties>
</file>